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A5C" w:rsidRPr="00D82E80" w:rsidRDefault="00966A5C" w:rsidP="00966A5C">
      <w:pPr>
        <w:shd w:val="clear" w:color="auto" w:fill="FFFFFF"/>
        <w:tabs>
          <w:tab w:val="left" w:pos="567"/>
        </w:tabs>
        <w:spacing w:after="0" w:line="240" w:lineRule="auto"/>
        <w:jc w:val="right"/>
        <w:rPr>
          <w:rFonts w:ascii="Times New Roman" w:hAnsi="Times New Roman" w:cs="Times New Roman"/>
          <w:sz w:val="28"/>
          <w:szCs w:val="28"/>
        </w:rPr>
      </w:pPr>
      <w:r w:rsidRPr="00D82E80">
        <w:rPr>
          <w:rFonts w:ascii="Times New Roman" w:hAnsi="Times New Roman" w:cs="Times New Roman"/>
          <w:sz w:val="28"/>
          <w:szCs w:val="28"/>
        </w:rPr>
        <w:t xml:space="preserve">Приложение № </w:t>
      </w:r>
      <w:r>
        <w:rPr>
          <w:rFonts w:ascii="Times New Roman" w:hAnsi="Times New Roman" w:cs="Times New Roman"/>
          <w:sz w:val="28"/>
          <w:szCs w:val="28"/>
        </w:rPr>
        <w:t>5</w:t>
      </w:r>
    </w:p>
    <w:p w:rsidR="00966A5C" w:rsidRPr="00D82E80" w:rsidRDefault="00966A5C" w:rsidP="00966A5C">
      <w:pPr>
        <w:shd w:val="clear" w:color="auto" w:fill="FFFFFF"/>
        <w:spacing w:after="0" w:line="240" w:lineRule="auto"/>
        <w:jc w:val="right"/>
        <w:rPr>
          <w:rFonts w:ascii="Times New Roman" w:hAnsi="Times New Roman" w:cs="Times New Roman"/>
          <w:sz w:val="28"/>
          <w:szCs w:val="28"/>
        </w:rPr>
      </w:pPr>
      <w:r w:rsidRPr="00D82E80">
        <w:rPr>
          <w:rFonts w:ascii="Times New Roman" w:hAnsi="Times New Roman" w:cs="Times New Roman"/>
          <w:sz w:val="28"/>
          <w:szCs w:val="28"/>
        </w:rPr>
        <w:t xml:space="preserve"> к Учетной политике </w:t>
      </w:r>
    </w:p>
    <w:p w:rsidR="00966A5C" w:rsidRPr="00D82E80" w:rsidRDefault="00966A5C" w:rsidP="00966A5C">
      <w:pPr>
        <w:shd w:val="clear" w:color="auto" w:fill="FFFFFF"/>
        <w:spacing w:after="0" w:line="240" w:lineRule="auto"/>
        <w:jc w:val="right"/>
        <w:rPr>
          <w:rFonts w:ascii="Times New Roman" w:hAnsi="Times New Roman" w:cs="Times New Roman"/>
          <w:sz w:val="28"/>
          <w:szCs w:val="28"/>
        </w:rPr>
      </w:pPr>
      <w:r w:rsidRPr="00D82E80">
        <w:rPr>
          <w:rFonts w:ascii="Times New Roman" w:hAnsi="Times New Roman" w:cs="Times New Roman"/>
          <w:sz w:val="28"/>
          <w:szCs w:val="28"/>
        </w:rPr>
        <w:t>для целей бюджетного учета</w:t>
      </w:r>
    </w:p>
    <w:p w:rsidR="00966A5C" w:rsidRDefault="00966A5C" w:rsidP="00FF7CE5">
      <w:pPr>
        <w:spacing w:after="200" w:line="276" w:lineRule="auto"/>
        <w:ind w:firstLine="709"/>
        <w:jc w:val="both"/>
        <w:rPr>
          <w:rFonts w:ascii="Times New Roman" w:eastAsia="Calibri" w:hAnsi="Times New Roman" w:cs="Times New Roman"/>
          <w:b/>
          <w:sz w:val="28"/>
          <w:szCs w:val="28"/>
        </w:rPr>
      </w:pPr>
    </w:p>
    <w:p w:rsidR="00FF7CE5" w:rsidRDefault="00FF7CE5" w:rsidP="00E8000A">
      <w:pPr>
        <w:spacing w:after="0" w:line="240" w:lineRule="auto"/>
        <w:ind w:firstLine="709"/>
        <w:jc w:val="both"/>
        <w:rPr>
          <w:rFonts w:ascii="Times New Roman" w:eastAsia="Calibri" w:hAnsi="Times New Roman" w:cs="Times New Roman"/>
          <w:b/>
          <w:sz w:val="28"/>
          <w:szCs w:val="28"/>
        </w:rPr>
      </w:pPr>
      <w:r w:rsidRPr="00911FB3">
        <w:rPr>
          <w:rFonts w:ascii="Times New Roman" w:eastAsia="Calibri" w:hAnsi="Times New Roman" w:cs="Times New Roman"/>
          <w:b/>
          <w:sz w:val="28"/>
          <w:szCs w:val="28"/>
        </w:rPr>
        <w:t>Положение о комиссии по поступлению и выбытию активов.</w:t>
      </w:r>
    </w:p>
    <w:p w:rsidR="00E8000A" w:rsidRPr="00E8000A" w:rsidRDefault="00E8000A" w:rsidP="00E8000A">
      <w:pPr>
        <w:spacing w:after="0" w:line="240" w:lineRule="auto"/>
        <w:ind w:firstLine="709"/>
        <w:jc w:val="center"/>
        <w:rPr>
          <w:rFonts w:ascii="Times New Roman" w:eastAsia="Calibri" w:hAnsi="Times New Roman" w:cs="Times New Roman"/>
          <w:color w:val="000000"/>
          <w:sz w:val="28"/>
          <w:szCs w:val="28"/>
        </w:rPr>
      </w:pPr>
      <w:r w:rsidRPr="00E8000A">
        <w:rPr>
          <w:rFonts w:ascii="Times New Roman" w:eastAsia="Calibri" w:hAnsi="Times New Roman" w:cs="Times New Roman"/>
          <w:sz w:val="28"/>
          <w:szCs w:val="28"/>
        </w:rPr>
        <w:t>1. Общие положения</w:t>
      </w:r>
    </w:p>
    <w:p w:rsidR="00FF7CE5" w:rsidRPr="00911FB3" w:rsidRDefault="00FF7CE5" w:rsidP="00E8000A">
      <w:pPr>
        <w:tabs>
          <w:tab w:val="left" w:pos="567"/>
        </w:tabs>
        <w:spacing w:after="0" w:line="240" w:lineRule="auto"/>
        <w:ind w:firstLine="547"/>
        <w:jc w:val="both"/>
        <w:rPr>
          <w:rFonts w:ascii="Times New Roman" w:eastAsia="Times New Roman" w:hAnsi="Times New Roman" w:cs="Times New Roman"/>
          <w:sz w:val="28"/>
          <w:szCs w:val="28"/>
          <w:lang w:eastAsia="ru-RU"/>
        </w:rPr>
      </w:pPr>
      <w:r w:rsidRPr="00911FB3">
        <w:rPr>
          <w:rFonts w:ascii="Times New Roman" w:eastAsia="Calibri" w:hAnsi="Times New Roman" w:cs="Times New Roman"/>
          <w:sz w:val="28"/>
          <w:szCs w:val="28"/>
        </w:rPr>
        <w:t xml:space="preserve">1.1. </w:t>
      </w:r>
      <w:proofErr w:type="gramStart"/>
      <w:r w:rsidRPr="00911FB3">
        <w:rPr>
          <w:rFonts w:ascii="Times New Roman" w:eastAsia="Calibri" w:hAnsi="Times New Roman" w:cs="Times New Roman"/>
          <w:sz w:val="28"/>
          <w:szCs w:val="28"/>
        </w:rPr>
        <w:t xml:space="preserve">Настоящее Положение определяет цели создания, полномочия, состав и порядок деятельности комиссии (далее Комиссия) по поступлению и выбытию активов, порядок принятия отнесения имущества к особо ценному или иному,  решений по списанию имущества, переданного на праве оперативного управления и </w:t>
      </w:r>
      <w:r w:rsidRPr="00911FB3">
        <w:rPr>
          <w:rFonts w:ascii="Times New Roman" w:eastAsia="Times New Roman" w:hAnsi="Times New Roman" w:cs="Times New Roman"/>
          <w:sz w:val="28"/>
          <w:szCs w:val="28"/>
          <w:lang w:eastAsia="ru-RU"/>
        </w:rPr>
        <w:t xml:space="preserve">списания с балансового учета Учреждения дебиторской задолженности на </w:t>
      </w:r>
      <w:proofErr w:type="spellStart"/>
      <w:r w:rsidRPr="00911FB3">
        <w:rPr>
          <w:rFonts w:ascii="Times New Roman" w:eastAsia="Times New Roman" w:hAnsi="Times New Roman" w:cs="Times New Roman"/>
          <w:sz w:val="28"/>
          <w:szCs w:val="28"/>
          <w:lang w:eastAsia="ru-RU"/>
        </w:rPr>
        <w:t>забалансовый</w:t>
      </w:r>
      <w:proofErr w:type="spellEnd"/>
      <w:r w:rsidRPr="00911FB3">
        <w:rPr>
          <w:rFonts w:ascii="Times New Roman" w:eastAsia="Times New Roman" w:hAnsi="Times New Roman" w:cs="Times New Roman"/>
          <w:sz w:val="28"/>
          <w:szCs w:val="28"/>
          <w:lang w:eastAsia="ru-RU"/>
        </w:rPr>
        <w:t xml:space="preserve"> счет 04 </w:t>
      </w:r>
      <w:r w:rsidR="00966A5C">
        <w:rPr>
          <w:rFonts w:ascii="Times New Roman" w:eastAsia="Times New Roman" w:hAnsi="Times New Roman" w:cs="Times New Roman"/>
          <w:sz w:val="28"/>
          <w:szCs w:val="28"/>
          <w:lang w:eastAsia="ru-RU"/>
        </w:rPr>
        <w:t>«</w:t>
      </w:r>
      <w:r w:rsidRPr="00911FB3">
        <w:rPr>
          <w:rFonts w:ascii="Times New Roman" w:eastAsia="Times New Roman" w:hAnsi="Times New Roman" w:cs="Times New Roman"/>
          <w:sz w:val="28"/>
          <w:szCs w:val="28"/>
          <w:lang w:eastAsia="ru-RU"/>
        </w:rPr>
        <w:t>Задолженность неплатежеспособных дебиторов</w:t>
      </w:r>
      <w:r w:rsidR="00966A5C">
        <w:rPr>
          <w:rFonts w:ascii="Times New Roman" w:eastAsia="Times New Roman" w:hAnsi="Times New Roman" w:cs="Times New Roman"/>
          <w:sz w:val="28"/>
          <w:szCs w:val="28"/>
          <w:lang w:eastAsia="ru-RU"/>
        </w:rPr>
        <w:t>»</w:t>
      </w:r>
      <w:r w:rsidRPr="00911FB3">
        <w:rPr>
          <w:rFonts w:ascii="Times New Roman" w:eastAsia="Times New Roman" w:hAnsi="Times New Roman" w:cs="Times New Roman"/>
          <w:sz w:val="28"/>
          <w:szCs w:val="28"/>
          <w:lang w:eastAsia="ru-RU"/>
        </w:rPr>
        <w:t>, а так же принятия решения по обесценению активов (например</w:t>
      </w:r>
      <w:proofErr w:type="gramEnd"/>
      <w:r w:rsidRPr="00911FB3">
        <w:rPr>
          <w:rFonts w:ascii="Times New Roman" w:eastAsia="Times New Roman" w:hAnsi="Times New Roman" w:cs="Times New Roman"/>
          <w:sz w:val="28"/>
          <w:szCs w:val="28"/>
          <w:lang w:eastAsia="ru-RU"/>
        </w:rPr>
        <w:t xml:space="preserve">, физического повреждения актива или </w:t>
      </w:r>
      <w:proofErr w:type="gramStart"/>
      <w:r w:rsidRPr="00911FB3">
        <w:rPr>
          <w:rFonts w:ascii="Times New Roman" w:eastAsia="Times New Roman" w:hAnsi="Times New Roman" w:cs="Times New Roman"/>
          <w:sz w:val="28"/>
          <w:szCs w:val="28"/>
          <w:lang w:eastAsia="ru-RU"/>
        </w:rPr>
        <w:t>другое</w:t>
      </w:r>
      <w:proofErr w:type="gramEnd"/>
      <w:r w:rsidRPr="00911FB3">
        <w:rPr>
          <w:rFonts w:ascii="Times New Roman" w:eastAsia="Times New Roman" w:hAnsi="Times New Roman" w:cs="Times New Roman"/>
          <w:sz w:val="28"/>
          <w:szCs w:val="28"/>
          <w:lang w:eastAsia="ru-RU"/>
        </w:rPr>
        <w:t>).</w:t>
      </w:r>
    </w:p>
    <w:p w:rsidR="00FF7CE5" w:rsidRDefault="00FF7CE5" w:rsidP="00966A5C">
      <w:pPr>
        <w:spacing w:after="0" w:line="240" w:lineRule="auto"/>
        <w:ind w:firstLine="547"/>
        <w:jc w:val="both"/>
        <w:rPr>
          <w:rFonts w:ascii="Times New Roman" w:eastAsia="Calibri" w:hAnsi="Times New Roman" w:cs="Times New Roman"/>
          <w:sz w:val="28"/>
          <w:szCs w:val="28"/>
        </w:rPr>
      </w:pPr>
      <w:r w:rsidRPr="00911FB3">
        <w:rPr>
          <w:rFonts w:ascii="Times New Roman" w:eastAsia="Calibri" w:hAnsi="Times New Roman" w:cs="Times New Roman"/>
          <w:sz w:val="28"/>
          <w:szCs w:val="28"/>
        </w:rPr>
        <w:t>1.2. Настоящее Положение разработано на основании следующих нормативно-правовых актов:</w:t>
      </w:r>
    </w:p>
    <w:p w:rsidR="00FF7CE5" w:rsidRDefault="00FC59A3" w:rsidP="00FC59A3">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  приказа Минфина РФ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внебюджетными фондами, государственных академий наук, государственн</w:t>
      </w:r>
      <w:r w:rsidR="00FF7CE5">
        <w:rPr>
          <w:rFonts w:ascii="Times New Roman" w:eastAsia="Calibri" w:hAnsi="Times New Roman" w:cs="Times New Roman"/>
          <w:sz w:val="28"/>
          <w:szCs w:val="28"/>
        </w:rPr>
        <w:t>ых (муниципальных) учреждений»</w:t>
      </w:r>
      <w:r>
        <w:rPr>
          <w:rFonts w:ascii="Times New Roman" w:eastAsia="Calibri" w:hAnsi="Times New Roman" w:cs="Times New Roman"/>
          <w:sz w:val="28"/>
          <w:szCs w:val="28"/>
        </w:rPr>
        <w:t>;</w:t>
      </w:r>
    </w:p>
    <w:p w:rsidR="00FF7CE5" w:rsidRPr="00911FB3" w:rsidRDefault="00FF7CE5" w:rsidP="00966A5C">
      <w:pPr>
        <w:spacing w:after="0" w:line="240" w:lineRule="auto"/>
        <w:jc w:val="both"/>
        <w:rPr>
          <w:rFonts w:ascii="Times New Roman" w:eastAsia="Calibri" w:hAnsi="Times New Roman" w:cs="Times New Roman"/>
          <w:sz w:val="28"/>
          <w:szCs w:val="28"/>
        </w:rPr>
      </w:pPr>
      <w:r w:rsidRPr="00911FB3">
        <w:rPr>
          <w:rFonts w:ascii="Times New Roman" w:eastAsia="Calibri" w:hAnsi="Times New Roman" w:cs="Times New Roman"/>
          <w:bCs/>
          <w:sz w:val="28"/>
          <w:szCs w:val="28"/>
          <w:shd w:val="clear" w:color="auto" w:fill="FFFFEF"/>
        </w:rPr>
        <w:t>- приказа Минфина от 16.12.2010 N 174н</w:t>
      </w:r>
      <w:r w:rsidRPr="00911FB3">
        <w:rPr>
          <w:rFonts w:ascii="Times New Roman" w:eastAsia="Calibri" w:hAnsi="Times New Roman" w:cs="Times New Roman"/>
          <w:sz w:val="28"/>
          <w:szCs w:val="28"/>
          <w:shd w:val="clear" w:color="auto" w:fill="FFFFEF"/>
        </w:rPr>
        <w:t> «</w:t>
      </w:r>
      <w:r w:rsidRPr="00911FB3">
        <w:rPr>
          <w:rFonts w:ascii="Times New Roman" w:eastAsia="Calibri" w:hAnsi="Times New Roman" w:cs="Times New Roman"/>
          <w:bCs/>
          <w:color w:val="000000"/>
          <w:sz w:val="28"/>
          <w:szCs w:val="28"/>
          <w:shd w:val="clear" w:color="auto" w:fill="FFFFFF"/>
        </w:rPr>
        <w:t xml:space="preserve">Об утверждении </w:t>
      </w:r>
      <w:proofErr w:type="gramStart"/>
      <w:r w:rsidRPr="00911FB3">
        <w:rPr>
          <w:rFonts w:ascii="Times New Roman" w:eastAsia="Calibri" w:hAnsi="Times New Roman" w:cs="Times New Roman"/>
          <w:bCs/>
          <w:color w:val="000000"/>
          <w:sz w:val="28"/>
          <w:szCs w:val="28"/>
          <w:shd w:val="clear" w:color="auto" w:fill="FFFFFF"/>
        </w:rPr>
        <w:t>Плана счетов бухгалтерского учета бюджетных учреждений</w:t>
      </w:r>
      <w:proofErr w:type="gramEnd"/>
      <w:r w:rsidRPr="00911FB3">
        <w:rPr>
          <w:rFonts w:ascii="Times New Roman" w:eastAsia="Calibri" w:hAnsi="Times New Roman" w:cs="Times New Roman"/>
          <w:bCs/>
          <w:color w:val="000000"/>
          <w:sz w:val="28"/>
          <w:szCs w:val="28"/>
          <w:shd w:val="clear" w:color="auto" w:fill="FFFFFF"/>
        </w:rPr>
        <w:t xml:space="preserve"> и Инструкции по его применению"</w:t>
      </w:r>
    </w:p>
    <w:p w:rsidR="00FF7CE5" w:rsidRPr="00911FB3" w:rsidRDefault="00FC59A3" w:rsidP="00FC59A3">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  приказа Минфина РФ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FF7CE5" w:rsidRPr="00911FB3" w:rsidRDefault="00FC59A3" w:rsidP="00FC59A3">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w:t>
      </w:r>
      <w:r w:rsidR="00FF7CE5" w:rsidRPr="00911FB3">
        <w:rPr>
          <w:rFonts w:ascii="Times New Roman" w:eastAsia="Times New Roman" w:hAnsi="Times New Roman" w:cs="Times New Roman"/>
          <w:color w:val="000000"/>
          <w:sz w:val="28"/>
          <w:szCs w:val="28"/>
          <w:lang w:eastAsia="ru-RU"/>
        </w:rPr>
        <w:t xml:space="preserve"> приказа Федерального агентства по техническому регулированию и метрологии от 12 декабря 2014 г. № 2018-ст «О принятии и введении в действие общероссийского классификатора ОК 013-2014 (СНС)» </w:t>
      </w:r>
      <w:r w:rsidR="00FF7CE5" w:rsidRPr="00911FB3">
        <w:rPr>
          <w:rFonts w:ascii="Times New Roman" w:eastAsia="Calibri" w:hAnsi="Times New Roman" w:cs="Times New Roman"/>
          <w:sz w:val="28"/>
          <w:szCs w:val="28"/>
        </w:rPr>
        <w:t>(далее - ОКОФ);</w:t>
      </w:r>
    </w:p>
    <w:p w:rsidR="00FF7CE5" w:rsidRPr="00911FB3" w:rsidRDefault="00FC59A3" w:rsidP="00FC59A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00FF7CE5" w:rsidRPr="00911FB3">
        <w:rPr>
          <w:rFonts w:ascii="Times New Roman" w:eastAsia="Calibri" w:hAnsi="Times New Roman" w:cs="Times New Roman"/>
          <w:sz w:val="28"/>
          <w:szCs w:val="28"/>
        </w:rPr>
        <w:t>остановления Правительства Российской Федерации от 01.01.2002</w:t>
      </w: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г. №</w:t>
      </w: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1 «О Классификации основных средств, включ</w:t>
      </w:r>
      <w:r>
        <w:rPr>
          <w:rFonts w:ascii="Times New Roman" w:eastAsia="Calibri" w:hAnsi="Times New Roman" w:cs="Times New Roman"/>
          <w:sz w:val="28"/>
          <w:szCs w:val="28"/>
        </w:rPr>
        <w:t>аемых в амортизационные группы»;</w:t>
      </w:r>
    </w:p>
    <w:p w:rsidR="00FF7CE5" w:rsidRPr="00911FB3" w:rsidRDefault="00FC59A3" w:rsidP="00685F55">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00FF7CE5" w:rsidRPr="00911FB3">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п</w:t>
      </w:r>
      <w:r w:rsidR="00FF7CE5" w:rsidRPr="00911FB3">
        <w:rPr>
          <w:rFonts w:ascii="Times New Roman" w:eastAsia="Times New Roman" w:hAnsi="Times New Roman" w:cs="Times New Roman"/>
          <w:sz w:val="28"/>
          <w:szCs w:val="28"/>
          <w:lang w:eastAsia="ru-RU"/>
        </w:rPr>
        <w:t xml:space="preserve">остановления Правительства Российской Федерации от 06.05.2016 </w:t>
      </w:r>
      <w:r>
        <w:rPr>
          <w:rFonts w:ascii="Times New Roman" w:eastAsia="Times New Roman" w:hAnsi="Times New Roman" w:cs="Times New Roman"/>
          <w:sz w:val="28"/>
          <w:szCs w:val="28"/>
          <w:lang w:eastAsia="ru-RU"/>
        </w:rPr>
        <w:t>№</w:t>
      </w:r>
      <w:r w:rsidR="00FF7CE5" w:rsidRPr="00911FB3">
        <w:rPr>
          <w:rFonts w:ascii="Times New Roman" w:eastAsia="Times New Roman" w:hAnsi="Times New Roman" w:cs="Times New Roman"/>
          <w:sz w:val="28"/>
          <w:szCs w:val="28"/>
          <w:lang w:eastAsia="ru-RU"/>
        </w:rPr>
        <w:t xml:space="preserve"> 393</w:t>
      </w:r>
      <w:r w:rsidR="00685F55">
        <w:rPr>
          <w:rFonts w:ascii="Times New Roman" w:eastAsia="Times New Roman" w:hAnsi="Times New Roman" w:cs="Times New Roman"/>
          <w:sz w:val="28"/>
          <w:szCs w:val="28"/>
          <w:lang w:eastAsia="ru-RU"/>
        </w:rPr>
        <w:t xml:space="preserve"> «</w:t>
      </w:r>
      <w:r w:rsidR="00685F55" w:rsidRPr="00685F55">
        <w:rPr>
          <w:rFonts w:ascii="Times New Roman" w:eastAsia="Times New Roman" w:hAnsi="Times New Roman" w:cs="Times New Roman"/>
          <w:sz w:val="28"/>
          <w:szCs w:val="28"/>
          <w:lang w:eastAsia="ru-RU"/>
        </w:rPr>
        <w:t>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w:t>
      </w:r>
      <w:r w:rsidR="00685F55">
        <w:rPr>
          <w:rFonts w:ascii="Times New Roman" w:eastAsia="Times New Roman" w:hAnsi="Times New Roman" w:cs="Times New Roman"/>
          <w:sz w:val="28"/>
          <w:szCs w:val="28"/>
          <w:lang w:eastAsia="ru-RU"/>
        </w:rPr>
        <w:t>»</w:t>
      </w:r>
      <w:r w:rsidR="00FF7CE5" w:rsidRPr="00911FB3">
        <w:rPr>
          <w:rFonts w:ascii="Times New Roman" w:eastAsia="Times New Roman" w:hAnsi="Times New Roman" w:cs="Times New Roman"/>
          <w:sz w:val="28"/>
          <w:szCs w:val="28"/>
          <w:lang w:eastAsia="ru-RU"/>
        </w:rPr>
        <w:t>;</w:t>
      </w:r>
    </w:p>
    <w:p w:rsidR="00FF7CE5" w:rsidRPr="00911FB3" w:rsidRDefault="00FC59A3" w:rsidP="00FC59A3">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FF7CE5" w:rsidRPr="00911F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00FF7CE5" w:rsidRPr="00911FB3">
        <w:rPr>
          <w:rFonts w:ascii="Times New Roman" w:eastAsia="Times New Roman" w:hAnsi="Times New Roman" w:cs="Times New Roman"/>
          <w:sz w:val="28"/>
          <w:szCs w:val="28"/>
          <w:lang w:eastAsia="ru-RU"/>
        </w:rPr>
        <w:t xml:space="preserve">риказа от 31.12.2016 г. </w:t>
      </w:r>
      <w:r>
        <w:rPr>
          <w:rFonts w:ascii="Times New Roman" w:eastAsia="Times New Roman" w:hAnsi="Times New Roman" w:cs="Times New Roman"/>
          <w:sz w:val="28"/>
          <w:szCs w:val="28"/>
          <w:lang w:eastAsia="ru-RU"/>
        </w:rPr>
        <w:t xml:space="preserve">№ </w:t>
      </w:r>
      <w:r w:rsidR="00FF7CE5" w:rsidRPr="00911FB3">
        <w:rPr>
          <w:rFonts w:ascii="Times New Roman" w:eastAsia="Times New Roman" w:hAnsi="Times New Roman" w:cs="Times New Roman"/>
          <w:sz w:val="28"/>
          <w:szCs w:val="28"/>
          <w:lang w:eastAsia="ru-RU"/>
        </w:rPr>
        <w:t xml:space="preserve">257н </w:t>
      </w:r>
      <w:r>
        <w:rPr>
          <w:rFonts w:ascii="Times New Roman" w:eastAsia="Times New Roman" w:hAnsi="Times New Roman" w:cs="Times New Roman"/>
          <w:sz w:val="28"/>
          <w:szCs w:val="28"/>
          <w:lang w:eastAsia="ru-RU"/>
        </w:rPr>
        <w:t>«</w:t>
      </w:r>
      <w:r w:rsidR="00FF7CE5" w:rsidRPr="00911FB3">
        <w:rPr>
          <w:rFonts w:ascii="Times New Roman" w:eastAsia="Times New Roman" w:hAnsi="Times New Roman" w:cs="Times New Roman"/>
          <w:sz w:val="28"/>
          <w:szCs w:val="28"/>
          <w:lang w:eastAsia="ru-RU"/>
        </w:rPr>
        <w:t>Об утверждении федерального стандарта бухгалтерского учета для организаций государственного сектора «Основные средства»;</w:t>
      </w:r>
    </w:p>
    <w:p w:rsidR="00FF7CE5" w:rsidRPr="00911FB3" w:rsidRDefault="00FC59A3" w:rsidP="00FC59A3">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F7CE5" w:rsidRPr="00911F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00FF7CE5" w:rsidRPr="00911FB3">
        <w:rPr>
          <w:rFonts w:ascii="Times New Roman" w:eastAsia="Times New Roman" w:hAnsi="Times New Roman" w:cs="Times New Roman"/>
          <w:sz w:val="28"/>
          <w:szCs w:val="28"/>
          <w:lang w:eastAsia="ru-RU"/>
        </w:rPr>
        <w:t xml:space="preserve">риказа от 31.12.2016 г. </w:t>
      </w:r>
      <w:r>
        <w:rPr>
          <w:rFonts w:ascii="Times New Roman" w:eastAsia="Times New Roman" w:hAnsi="Times New Roman" w:cs="Times New Roman"/>
          <w:sz w:val="28"/>
          <w:szCs w:val="28"/>
          <w:lang w:eastAsia="ru-RU"/>
        </w:rPr>
        <w:t xml:space="preserve">№ </w:t>
      </w:r>
      <w:r w:rsidR="00FF7CE5" w:rsidRPr="00911FB3">
        <w:rPr>
          <w:rFonts w:ascii="Times New Roman" w:eastAsia="Times New Roman" w:hAnsi="Times New Roman" w:cs="Times New Roman"/>
          <w:sz w:val="28"/>
          <w:szCs w:val="28"/>
          <w:lang w:eastAsia="ru-RU"/>
        </w:rPr>
        <w:t xml:space="preserve">259н </w:t>
      </w:r>
      <w:r>
        <w:rPr>
          <w:rFonts w:ascii="Times New Roman" w:eastAsia="Times New Roman" w:hAnsi="Times New Roman" w:cs="Times New Roman"/>
          <w:sz w:val="28"/>
          <w:szCs w:val="28"/>
          <w:lang w:eastAsia="ru-RU"/>
        </w:rPr>
        <w:t>«</w:t>
      </w:r>
      <w:r w:rsidR="00FF7CE5" w:rsidRPr="00911FB3">
        <w:rPr>
          <w:rFonts w:ascii="Times New Roman" w:eastAsia="Times New Roman" w:hAnsi="Times New Roman" w:cs="Times New Roman"/>
          <w:sz w:val="28"/>
          <w:szCs w:val="28"/>
          <w:lang w:eastAsia="ru-RU"/>
        </w:rPr>
        <w:t>Об утверждении федерального стандарта бухгалтерского учета для организаций государственного сектора «Обесценени</w:t>
      </w:r>
      <w:r>
        <w:rPr>
          <w:rFonts w:ascii="Times New Roman" w:eastAsia="Times New Roman" w:hAnsi="Times New Roman" w:cs="Times New Roman"/>
          <w:sz w:val="28"/>
          <w:szCs w:val="28"/>
          <w:lang w:eastAsia="ru-RU"/>
        </w:rPr>
        <w:t>я активов».</w:t>
      </w:r>
    </w:p>
    <w:p w:rsidR="00FF7CE5" w:rsidRPr="00911FB3" w:rsidRDefault="00FF7CE5" w:rsidP="00FC59A3">
      <w:pPr>
        <w:spacing w:after="0" w:line="240" w:lineRule="auto"/>
        <w:ind w:firstLine="709"/>
        <w:jc w:val="center"/>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2. Основные задачи и полномочия комиссии</w:t>
      </w:r>
    </w:p>
    <w:p w:rsidR="00FF7CE5" w:rsidRPr="00911FB3" w:rsidRDefault="00FC59A3" w:rsidP="00FC59A3">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2.1. </w:t>
      </w:r>
      <w:proofErr w:type="gramStart"/>
      <w:r w:rsidR="00FF7CE5" w:rsidRPr="00911FB3">
        <w:rPr>
          <w:rFonts w:ascii="Times New Roman" w:eastAsia="Calibri" w:hAnsi="Times New Roman" w:cs="Times New Roman"/>
          <w:color w:val="000000"/>
          <w:sz w:val="28"/>
          <w:szCs w:val="28"/>
        </w:rPr>
        <w:t>Целью работы Комиссии является принятие коллегиальных решений по подготовке и принятию решений по поступлению, выбытию движимого и недвижимого имущества, находящегося на праве оперативного управления Учреждения, отнесению имущества к особо ценному или иному движимому имуществу, а так же по вопросам о признании безнадежной к взысканию и списании задолженности неплатежеспособных дебиторов.</w:t>
      </w:r>
      <w:proofErr w:type="gramEnd"/>
    </w:p>
    <w:p w:rsidR="00FF7CE5" w:rsidRPr="00911FB3" w:rsidRDefault="00FF7CE5" w:rsidP="00FC59A3">
      <w:pPr>
        <w:spacing w:after="0" w:line="240" w:lineRule="auto"/>
        <w:ind w:firstLine="709"/>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2.2. Состав Комиссии утверждается руководителем Учреждения. </w:t>
      </w:r>
    </w:p>
    <w:p w:rsidR="00FF7CE5" w:rsidRPr="00911FB3" w:rsidRDefault="00FF7CE5" w:rsidP="00FC59A3">
      <w:pPr>
        <w:spacing w:after="0" w:line="240" w:lineRule="auto"/>
        <w:ind w:firstLine="709"/>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2.3.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FF7CE5" w:rsidRPr="00911FB3" w:rsidRDefault="00FC59A3" w:rsidP="00FC59A3">
      <w:pPr>
        <w:tabs>
          <w:tab w:val="left" w:pos="1276"/>
        </w:tabs>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2.4. </w:t>
      </w:r>
      <w:r w:rsidR="00FF7CE5" w:rsidRPr="00911FB3">
        <w:rPr>
          <w:rFonts w:ascii="Times New Roman" w:eastAsia="Calibri" w:hAnsi="Times New Roman" w:cs="Times New Roman"/>
          <w:color w:val="000000"/>
          <w:sz w:val="28"/>
          <w:szCs w:val="28"/>
        </w:rPr>
        <w:t>Комиссия проводит заседания по мере необходимости, срок рассмотрения комиссией представленных ей документов не должен превышать 14 дней. Заседание комиссии правомочно при наличии кворума, который составляет не менее двух третей членов состава комиссии</w:t>
      </w:r>
    </w:p>
    <w:p w:rsidR="00FF7CE5" w:rsidRPr="00911FB3" w:rsidRDefault="00FF7CE5" w:rsidP="00FC59A3">
      <w:pPr>
        <w:spacing w:after="0" w:line="240" w:lineRule="auto"/>
        <w:ind w:firstLine="709"/>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2.5.  В компетенцию комиссии входит: </w:t>
      </w:r>
    </w:p>
    <w:p w:rsidR="00FF7CE5" w:rsidRDefault="00FD34CC" w:rsidP="00FC59A3">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FF7CE5" w:rsidRPr="00911FB3">
        <w:rPr>
          <w:rFonts w:ascii="Times New Roman" w:eastAsia="Calibri" w:hAnsi="Times New Roman" w:cs="Times New Roman"/>
          <w:color w:val="000000"/>
          <w:sz w:val="28"/>
          <w:szCs w:val="28"/>
        </w:rPr>
        <w:t>отнесение объектов имущества к основным средствам;</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определение срока полезного использования поступающих в учреждение основных средств и нематериальных активов;</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определение группы аналитического учета, кодов по ОКОФ основных средств и нематериальных активов;</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определение первоначальной (фактической) стоимости принимаемых к учету основных средств, нематериальных активов;</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определение текущей оценочной стоимости объектов нефинансовых активов, выявленных при инвентаризации в виде излишков, а также полученных безвозмездно от юридических и физических лиц;</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принятие решения об изменении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вопросы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FF7CE5" w:rsidRPr="00911FB3" w:rsidRDefault="00FF7CE5" w:rsidP="00FD34CC">
      <w:pPr>
        <w:tabs>
          <w:tab w:val="left" w:pos="284"/>
        </w:tabs>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принятие решения о списании (выбытии) основных средств, нематериальных активов в установленном порядке, в том числе объектов движимого имущества стоимостью до 10 000 руб. включительно, учитываемых на забалансовом учете;</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lastRenderedPageBreak/>
        <w:t>– принятие решения о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списание (выбытие)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об изъятии и передаче материально-ответственному лицу из списываемых основных средств пригодных узлов, деталей, конструкций и материалов, драгоценных металлов и камней, цветных металлов, и постановке их на учет;</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 сдаче вторичного сырья в организации приема такого сырья;</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 получении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 признании безнадежной к взысканию и списании задолженности неплатежеспособных дебиторов;</w:t>
      </w:r>
    </w:p>
    <w:p w:rsidR="00FF7CE5" w:rsidRPr="00911FB3" w:rsidRDefault="00FF7CE5" w:rsidP="00FC59A3">
      <w:pPr>
        <w:spacing w:after="0" w:line="240" w:lineRule="auto"/>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обесценение актива в случае физического повреждения или других случаях;</w:t>
      </w:r>
    </w:p>
    <w:p w:rsidR="00FF7CE5" w:rsidRPr="00911FB3" w:rsidRDefault="00FF7CE5" w:rsidP="00FC59A3">
      <w:pPr>
        <w:spacing w:after="0" w:line="240" w:lineRule="auto"/>
        <w:jc w:val="both"/>
        <w:rPr>
          <w:rFonts w:ascii="Times New Roman" w:eastAsia="Calibri" w:hAnsi="Times New Roman" w:cs="Times New Roman"/>
          <w:color w:val="FF0000"/>
          <w:sz w:val="28"/>
          <w:szCs w:val="28"/>
        </w:rPr>
      </w:pPr>
      <w:r w:rsidRPr="00685F55">
        <w:rPr>
          <w:rFonts w:ascii="Times New Roman" w:eastAsia="Calibri" w:hAnsi="Times New Roman" w:cs="Times New Roman"/>
          <w:sz w:val="28"/>
          <w:szCs w:val="28"/>
        </w:rPr>
        <w:t>-</w:t>
      </w:r>
      <w:r w:rsidRPr="00911FB3">
        <w:rPr>
          <w:rFonts w:ascii="Times New Roman" w:eastAsia="Calibri" w:hAnsi="Times New Roman" w:cs="Times New Roman"/>
          <w:sz w:val="28"/>
          <w:szCs w:val="28"/>
        </w:rPr>
        <w:t xml:space="preserve"> определение по итогам инвентаризации сомнительной и безнадежной задолженности.</w:t>
      </w:r>
    </w:p>
    <w:p w:rsidR="00FF7CE5" w:rsidRPr="00911FB3" w:rsidRDefault="00FF7CE5" w:rsidP="00E8000A">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3.  Порядок принятия решения комиссией по поступлению активов.</w:t>
      </w:r>
    </w:p>
    <w:p w:rsidR="00FF7CE5" w:rsidRPr="00911FB3" w:rsidRDefault="00E8000A" w:rsidP="00685F55">
      <w:pPr>
        <w:tabs>
          <w:tab w:val="left" w:pos="567"/>
        </w:tabs>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3.1. </w:t>
      </w:r>
      <w:r w:rsidR="00FF7CE5" w:rsidRPr="00911FB3">
        <w:rPr>
          <w:rFonts w:ascii="Times New Roman" w:eastAsia="Calibri" w:hAnsi="Times New Roman" w:cs="Times New Roman"/>
          <w:color w:val="000000"/>
          <w:sz w:val="28"/>
          <w:szCs w:val="28"/>
        </w:rPr>
        <w:t xml:space="preserve">Решение Комиссии об отнесении объекта имущества к основным средствам, к отнесению имущества к особо ценному или иному, нематериальным активам, о сроке полезного использования поступающего основного средства и нематериального актива принимается на основании: </w:t>
      </w:r>
    </w:p>
    <w:p w:rsidR="00FF7CE5" w:rsidRPr="00911FB3" w:rsidRDefault="00E8000A" w:rsidP="00E8000A">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3.1.1. </w:t>
      </w:r>
      <w:r w:rsidR="00FF7CE5" w:rsidRPr="00911FB3">
        <w:rPr>
          <w:rFonts w:ascii="Times New Roman" w:eastAsia="Calibri" w:hAnsi="Times New Roman" w:cs="Times New Roman"/>
          <w:color w:val="000000"/>
          <w:sz w:val="28"/>
          <w:szCs w:val="28"/>
        </w:rPr>
        <w:t>Нормативных правовых актов, указанных в пункте 1.2 настоящего Положения.</w:t>
      </w:r>
    </w:p>
    <w:p w:rsidR="00FF7CE5" w:rsidRPr="00911FB3" w:rsidRDefault="00FF7CE5" w:rsidP="00E8000A">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3.1.2. Рекомендаций, содержащихся в документах производителя, входящих в комплектацию объекта имущества, при отсутствии информации в нормативных правовых актах.</w:t>
      </w:r>
    </w:p>
    <w:p w:rsidR="00FF7CE5" w:rsidRPr="00911FB3" w:rsidRDefault="00FF7CE5" w:rsidP="00E8000A">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3.1.3. Данных Инвентарных карточек учета </w:t>
      </w:r>
      <w:r w:rsidR="00E8000A">
        <w:rPr>
          <w:rFonts w:ascii="Times New Roman" w:eastAsia="Calibri" w:hAnsi="Times New Roman" w:cs="Times New Roman"/>
          <w:color w:val="000000"/>
          <w:sz w:val="28"/>
          <w:szCs w:val="28"/>
        </w:rPr>
        <w:t>нефинансовых активов</w:t>
      </w:r>
      <w:r w:rsidRPr="00911FB3">
        <w:rPr>
          <w:rFonts w:ascii="Times New Roman" w:eastAsia="Calibri" w:hAnsi="Times New Roman" w:cs="Times New Roman"/>
          <w:color w:val="000000"/>
          <w:sz w:val="28"/>
          <w:szCs w:val="28"/>
        </w:rPr>
        <w:t xml:space="preserve"> предыдущих балансодержателей (пользователей) основных средств и нематериальных активов о сроке их фактической эксплуатации и степени износа.</w:t>
      </w:r>
    </w:p>
    <w:p w:rsidR="00FF7CE5" w:rsidRPr="00911FB3" w:rsidRDefault="00FF7CE5" w:rsidP="00E8000A">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3.2. Решение Комиссии о первоначальной стоимости принимаемых к учету основных средств и нематериальных активов (первоначальной (договорной), балансовой, остаточной) принимается на основании следующих документов:</w:t>
      </w:r>
    </w:p>
    <w:p w:rsidR="00FF7CE5" w:rsidRPr="00911FB3" w:rsidRDefault="00E8000A" w:rsidP="00E8000A">
      <w:pPr>
        <w:tabs>
          <w:tab w:val="left" w:pos="567"/>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proofErr w:type="gramStart"/>
      <w:r w:rsidR="00FF7CE5" w:rsidRPr="00911FB3">
        <w:rPr>
          <w:rFonts w:ascii="Times New Roman" w:eastAsia="Calibri" w:hAnsi="Times New Roman" w:cs="Times New Roman"/>
          <w:color w:val="000000"/>
          <w:sz w:val="28"/>
          <w:szCs w:val="28"/>
        </w:rPr>
        <w:t>- сопроводительной и технической документации (муниципальных контрактов, договоров, накладных поставщика, счетов-фактур, актов о приемке выполненных работ (услуг), паспортов, гарантийных талонов, госпошлин, приказов и т.п.), которая представляется по требованию Комиссии в копиях;</w:t>
      </w:r>
      <w:proofErr w:type="gramEnd"/>
    </w:p>
    <w:p w:rsidR="00FF7CE5" w:rsidRPr="00911FB3" w:rsidRDefault="00685F55" w:rsidP="00E8000A">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E8000A">
        <w:rPr>
          <w:rFonts w:ascii="Times New Roman" w:eastAsia="Calibri" w:hAnsi="Times New Roman" w:cs="Times New Roman"/>
          <w:color w:val="000000"/>
          <w:sz w:val="28"/>
          <w:szCs w:val="28"/>
        </w:rPr>
        <w:t xml:space="preserve">-  </w:t>
      </w:r>
      <w:r w:rsidR="00FF7CE5" w:rsidRPr="00911FB3">
        <w:rPr>
          <w:rFonts w:ascii="Times New Roman" w:eastAsia="Calibri" w:hAnsi="Times New Roman" w:cs="Times New Roman"/>
          <w:color w:val="000000"/>
          <w:sz w:val="28"/>
          <w:szCs w:val="28"/>
        </w:rPr>
        <w:t xml:space="preserve">документов, представленных предыдущим балансодержателем; </w:t>
      </w:r>
    </w:p>
    <w:p w:rsidR="00FF7CE5" w:rsidRPr="00911FB3" w:rsidRDefault="00E8000A" w:rsidP="00685F55">
      <w:pPr>
        <w:tabs>
          <w:tab w:val="left" w:pos="567"/>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FF7CE5" w:rsidRPr="00911FB3">
        <w:rPr>
          <w:rFonts w:ascii="Times New Roman" w:eastAsia="Calibri" w:hAnsi="Times New Roman" w:cs="Times New Roman"/>
          <w:color w:val="000000"/>
          <w:sz w:val="28"/>
          <w:szCs w:val="28"/>
        </w:rPr>
        <w:t>- отчетов об оценке независимых оценщиков - по основным средствам и нематериальным активам, принимаемым по рыночной стоимости на дату принятия к учету.</w:t>
      </w:r>
    </w:p>
    <w:p w:rsidR="00FF7CE5" w:rsidRPr="00911FB3" w:rsidRDefault="00FF7CE5" w:rsidP="00E8000A">
      <w:pPr>
        <w:spacing w:after="0" w:line="240" w:lineRule="auto"/>
        <w:ind w:firstLine="709"/>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lastRenderedPageBreak/>
        <w:t>3.3. Решение Комиссии о принятии к учету основных средств и нематериальных активов при их приобретении (изготовлении) в соответствии с договорами на поставку товаров, выполнение работ, оказание услуг для муниципальных нужд, по введенным в эксплуатацию законченным строительством зданиям (сооружениям, встроенным и пристроенным помещениям) осуществляется на основании оформленных первичных учетных документов, составленных по унифицированным формам, установленным для оформления и учета операций приема-передачи основных средств.</w:t>
      </w:r>
    </w:p>
    <w:p w:rsidR="00685F55" w:rsidRDefault="00FF7CE5" w:rsidP="00685F55">
      <w:pPr>
        <w:spacing w:after="0" w:line="240" w:lineRule="auto"/>
        <w:jc w:val="center"/>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4. Порядок принятия решения комиссией</w:t>
      </w:r>
    </w:p>
    <w:p w:rsidR="00FF7CE5" w:rsidRPr="00911FB3" w:rsidRDefault="00FF7CE5" w:rsidP="00685F55">
      <w:pPr>
        <w:spacing w:after="0" w:line="240" w:lineRule="auto"/>
        <w:jc w:val="center"/>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о списании (выбытии) активов.</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4.1. Подготовка и принятие решения о списании (выбытии) активов в случае, если: </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а)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 </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б) имущество выбыло из владения, пользования и распоряжения вследствие гибели или уничтожения, в том числе помимо воли владельца, а также вследствие невозможности установления его местонахождения.</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4.2. С целью принятия решения о списании (выбытии) имущества Комиссия осуществляет следующие мероприятия:</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а) осматривает имущество, подлежащее списанию, с учетом данных, содержащихся в документации; </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б) принимает решение по вопросу о целесообразности дальнейшего использования, о возможности эффективного его восстановления;</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в) устанавливает причины списания имущества, в числе которых физический и (или) моральный износ, нарушения условий эксплуатации и (или) содержания, аварии, стихийные бедствия и иные чрезвычайные ситуации, </w:t>
      </w:r>
      <w:proofErr w:type="gramStart"/>
      <w:r w:rsidRPr="00911FB3">
        <w:rPr>
          <w:rFonts w:ascii="Times New Roman" w:eastAsia="Calibri" w:hAnsi="Times New Roman" w:cs="Times New Roman"/>
          <w:color w:val="000000"/>
          <w:sz w:val="28"/>
          <w:szCs w:val="28"/>
        </w:rPr>
        <w:t>длительное</w:t>
      </w:r>
      <w:proofErr w:type="gramEnd"/>
      <w:r w:rsidRPr="00911FB3">
        <w:rPr>
          <w:rFonts w:ascii="Times New Roman" w:eastAsia="Calibri" w:hAnsi="Times New Roman" w:cs="Times New Roman"/>
          <w:color w:val="000000"/>
          <w:sz w:val="28"/>
          <w:szCs w:val="28"/>
        </w:rPr>
        <w:t xml:space="preserve"> неиспользование и иные причины, которые привели к необходимости списания; </w:t>
      </w:r>
    </w:p>
    <w:p w:rsidR="00FF7CE5" w:rsidRPr="00911FB3" w:rsidRDefault="00FF7CE5" w:rsidP="00685F55">
      <w:pPr>
        <w:tabs>
          <w:tab w:val="left" w:pos="567"/>
        </w:tabs>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г</w:t>
      </w:r>
      <w:r w:rsidRPr="00911FB3">
        <w:rPr>
          <w:rFonts w:ascii="Times New Roman" w:eastAsia="Calibri" w:hAnsi="Times New Roman" w:cs="Times New Roman"/>
          <w:color w:val="000000"/>
          <w:sz w:val="28"/>
          <w:szCs w:val="28"/>
        </w:rPr>
        <w:t xml:space="preserve">) выявляет лиц, по вине которых произошло преждевременное выбытие имущества и выносит предложения о привлечении этих лиц к ответственности, установленной законодательством; </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w:t>
      </w:r>
      <w:r w:rsidRPr="00911FB3">
        <w:rPr>
          <w:rFonts w:ascii="Times New Roman" w:eastAsia="Calibri" w:hAnsi="Times New Roman" w:cs="Times New Roman"/>
          <w:color w:val="000000"/>
          <w:sz w:val="28"/>
          <w:szCs w:val="28"/>
        </w:rPr>
        <w:t>) рассматривает акты технического состояния основного средства, акты технического состояния основного средства первоначальной стоимостью до 10-ти тысяч рублей, дефектные ведомости (акты осмотра объектов, подлежащих ремонту), технические заключения экспертов при списании основного средства;</w:t>
      </w:r>
    </w:p>
    <w:p w:rsidR="00FF7CE5" w:rsidRPr="00911FB3" w:rsidRDefault="00FF7CE5" w:rsidP="00685F55">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е</w:t>
      </w:r>
      <w:r w:rsidRPr="00911FB3">
        <w:rPr>
          <w:rFonts w:ascii="Times New Roman" w:eastAsia="Calibri" w:hAnsi="Times New Roman" w:cs="Times New Roman"/>
          <w:color w:val="000000"/>
          <w:sz w:val="28"/>
          <w:szCs w:val="28"/>
        </w:rPr>
        <w:t xml:space="preserve">) контролирует реализацию последующих мероприятий со </w:t>
      </w:r>
      <w:proofErr w:type="spellStart"/>
      <w:proofErr w:type="gramStart"/>
      <w:r w:rsidRPr="00911FB3">
        <w:rPr>
          <w:rFonts w:ascii="Times New Roman" w:eastAsia="Calibri" w:hAnsi="Times New Roman" w:cs="Times New Roman"/>
          <w:color w:val="000000"/>
          <w:sz w:val="28"/>
          <w:szCs w:val="28"/>
        </w:rPr>
        <w:t>списывае</w:t>
      </w:r>
      <w:r w:rsidR="00685F55">
        <w:rPr>
          <w:rFonts w:ascii="Times New Roman" w:eastAsia="Calibri" w:hAnsi="Times New Roman" w:cs="Times New Roman"/>
          <w:color w:val="000000"/>
          <w:sz w:val="28"/>
          <w:szCs w:val="28"/>
        </w:rPr>
        <w:t>-</w:t>
      </w:r>
      <w:r w:rsidRPr="00911FB3">
        <w:rPr>
          <w:rFonts w:ascii="Times New Roman" w:eastAsia="Calibri" w:hAnsi="Times New Roman" w:cs="Times New Roman"/>
          <w:color w:val="000000"/>
          <w:sz w:val="28"/>
          <w:szCs w:val="28"/>
        </w:rPr>
        <w:t>мым</w:t>
      </w:r>
      <w:proofErr w:type="spellEnd"/>
      <w:proofErr w:type="gramEnd"/>
      <w:r w:rsidRPr="00911FB3">
        <w:rPr>
          <w:rFonts w:ascii="Times New Roman" w:eastAsia="Calibri" w:hAnsi="Times New Roman" w:cs="Times New Roman"/>
          <w:color w:val="000000"/>
          <w:sz w:val="28"/>
          <w:szCs w:val="28"/>
        </w:rPr>
        <w:t xml:space="preserve"> имуществом, предусмотренных актами списания.     </w:t>
      </w:r>
    </w:p>
    <w:p w:rsidR="00FF7CE5" w:rsidRPr="00911FB3" w:rsidRDefault="00FF7CE5" w:rsidP="00685F55">
      <w:pPr>
        <w:tabs>
          <w:tab w:val="left" w:pos="567"/>
        </w:tabs>
        <w:spacing w:after="0" w:line="240" w:lineRule="auto"/>
        <w:ind w:firstLine="567"/>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 xml:space="preserve">При принятии решения о списании комиссия подписывает акт о списании.   </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Calibri" w:hAnsi="Times New Roman" w:cs="Times New Roman"/>
          <w:color w:val="000000"/>
          <w:sz w:val="28"/>
          <w:szCs w:val="28"/>
        </w:rPr>
        <w:t xml:space="preserve">5. </w:t>
      </w:r>
      <w:proofErr w:type="gramStart"/>
      <w:r w:rsidRPr="00911FB3">
        <w:rPr>
          <w:rFonts w:ascii="Times New Roman" w:eastAsia="Calibri" w:hAnsi="Times New Roman" w:cs="Times New Roman"/>
          <w:color w:val="000000"/>
          <w:sz w:val="28"/>
          <w:szCs w:val="28"/>
        </w:rPr>
        <w:t xml:space="preserve">При принятии решения комиссией признания безнадежной к взысканию и списания задолженности неплатежеспособных дебиторов комиссия </w:t>
      </w:r>
      <w:r w:rsidRPr="00911FB3">
        <w:rPr>
          <w:rFonts w:ascii="Times New Roman" w:eastAsia="Times New Roman" w:hAnsi="Times New Roman" w:cs="Times New Roman"/>
          <w:sz w:val="28"/>
          <w:szCs w:val="28"/>
          <w:lang w:eastAsia="ru-RU"/>
        </w:rPr>
        <w:t xml:space="preserve">вправе руководствоваться положениями законодательства по </w:t>
      </w:r>
      <w:r w:rsidRPr="00911FB3">
        <w:rPr>
          <w:rFonts w:ascii="Times New Roman" w:eastAsia="Times New Roman" w:hAnsi="Times New Roman" w:cs="Times New Roman"/>
          <w:sz w:val="28"/>
          <w:szCs w:val="28"/>
          <w:lang w:eastAsia="ru-RU"/>
        </w:rPr>
        <w:lastRenderedPageBreak/>
        <w:t>составу документов, необходимых для принятия решения о признании безнадежной к взысканию задолженности по платежам в бюджет и о ее списании (восстановлении), установленных Бюджетным кодексом Российской Федерации, и общими требованиями к порядку принятия решений о признании безнадежной к взысканию задолженности по платежам</w:t>
      </w:r>
      <w:proofErr w:type="gramEnd"/>
      <w:r w:rsidRPr="00911FB3">
        <w:rPr>
          <w:rFonts w:ascii="Times New Roman" w:eastAsia="Times New Roman" w:hAnsi="Times New Roman" w:cs="Times New Roman"/>
          <w:sz w:val="28"/>
          <w:szCs w:val="28"/>
          <w:lang w:eastAsia="ru-RU"/>
        </w:rPr>
        <w:t xml:space="preserve"> в бюджеты бюджетной системы Российской Федерации, </w:t>
      </w:r>
      <w:proofErr w:type="gramStart"/>
      <w:r w:rsidRPr="00911FB3">
        <w:rPr>
          <w:rFonts w:ascii="Times New Roman" w:eastAsia="Times New Roman" w:hAnsi="Times New Roman" w:cs="Times New Roman"/>
          <w:sz w:val="28"/>
          <w:szCs w:val="28"/>
          <w:lang w:eastAsia="ru-RU"/>
        </w:rPr>
        <w:t>утвержденными</w:t>
      </w:r>
      <w:proofErr w:type="gramEnd"/>
      <w:r w:rsidRPr="00911FB3">
        <w:rPr>
          <w:rFonts w:ascii="Times New Roman" w:eastAsia="Times New Roman" w:hAnsi="Times New Roman" w:cs="Times New Roman"/>
          <w:sz w:val="28"/>
          <w:szCs w:val="28"/>
          <w:lang w:eastAsia="ru-RU"/>
        </w:rPr>
        <w:t xml:space="preserve"> постановлением Правительства Российской Федерации от 06.05.2016 </w:t>
      </w:r>
      <w:r w:rsidR="00685F55">
        <w:rPr>
          <w:rFonts w:ascii="Times New Roman" w:eastAsia="Times New Roman" w:hAnsi="Times New Roman" w:cs="Times New Roman"/>
          <w:sz w:val="28"/>
          <w:szCs w:val="28"/>
          <w:lang w:eastAsia="ru-RU"/>
        </w:rPr>
        <w:t>№</w:t>
      </w:r>
      <w:r w:rsidRPr="00911FB3">
        <w:rPr>
          <w:rFonts w:ascii="Times New Roman" w:eastAsia="Times New Roman" w:hAnsi="Times New Roman" w:cs="Times New Roman"/>
          <w:sz w:val="28"/>
          <w:szCs w:val="28"/>
          <w:lang w:eastAsia="ru-RU"/>
        </w:rPr>
        <w:t xml:space="preserve"> 393:</w:t>
      </w:r>
    </w:p>
    <w:p w:rsidR="00FF7CE5" w:rsidRPr="00911FB3" w:rsidRDefault="00FF7CE5" w:rsidP="00685F5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а) выпиской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б) справкой администратора доходов бюджета о принятых мерах по обеспечению взыскания задолженности по платежам в бюджеты бюджетной системы Российской Федерации;</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в) документами, подтверждающими случаи признания безнадежной к взысканию задолженности по платежам в бюджеты бюджетной системы Российской Федерации, в том числе:</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 документами, свидетельствующими о смерти физического лица - плательщика платежей в бюджет или подтверждающий факт объявления его умершим;</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 документами, содержащими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 плательщика платежей в бюджет, из Единого государственного реестра юридических лиц о прекращении деятельности в связи с ликвидацией организации - плательщика платежей в бюджет;</w:t>
      </w:r>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proofErr w:type="gramStart"/>
      <w:r w:rsidRPr="00911FB3">
        <w:rPr>
          <w:rFonts w:ascii="Times New Roman" w:eastAsia="Times New Roman" w:hAnsi="Times New Roman" w:cs="Times New Roman"/>
          <w:sz w:val="28"/>
          <w:szCs w:val="28"/>
          <w:lang w:eastAsia="ru-RU"/>
        </w:rPr>
        <w:t>-</w:t>
      </w:r>
      <w:r w:rsidR="00685F55">
        <w:rPr>
          <w:rFonts w:ascii="Times New Roman" w:eastAsia="Times New Roman" w:hAnsi="Times New Roman" w:cs="Times New Roman"/>
          <w:sz w:val="28"/>
          <w:szCs w:val="28"/>
          <w:lang w:eastAsia="ru-RU"/>
        </w:rPr>
        <w:t xml:space="preserve"> </w:t>
      </w:r>
      <w:r w:rsidRPr="00911FB3">
        <w:rPr>
          <w:rFonts w:ascii="Times New Roman" w:eastAsia="Times New Roman" w:hAnsi="Times New Roman" w:cs="Times New Roman"/>
          <w:sz w:val="28"/>
          <w:szCs w:val="28"/>
          <w:lang w:eastAsia="ru-RU"/>
        </w:rPr>
        <w:t>судебным актом,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определение суда об отказе в восстановлении пропущенного срока подачи в суд заявления о взыскании задолженности по платежам в бюджет;</w:t>
      </w:r>
      <w:proofErr w:type="gramEnd"/>
    </w:p>
    <w:p w:rsidR="00FF7CE5" w:rsidRPr="00911FB3" w:rsidRDefault="00FF7CE5" w:rsidP="00685F55">
      <w:pPr>
        <w:spacing w:after="0" w:line="240" w:lineRule="auto"/>
        <w:ind w:firstLine="567"/>
        <w:jc w:val="both"/>
        <w:rPr>
          <w:rFonts w:ascii="Times New Roman" w:eastAsia="Times New Roman" w:hAnsi="Times New Roman" w:cs="Times New Roman"/>
          <w:sz w:val="28"/>
          <w:szCs w:val="28"/>
          <w:lang w:eastAsia="ru-RU"/>
        </w:rPr>
      </w:pPr>
      <w:r w:rsidRPr="00911FB3">
        <w:rPr>
          <w:rFonts w:ascii="Times New Roman" w:eastAsia="Times New Roman" w:hAnsi="Times New Roman" w:cs="Times New Roman"/>
          <w:sz w:val="28"/>
          <w:szCs w:val="28"/>
          <w:lang w:eastAsia="ru-RU"/>
        </w:rPr>
        <w:t xml:space="preserve">- постановлением судебного пристава-исполнителя об окончании исполнительного производства при возврате взыскателю исполнительного документа по основаниям, предусмотренным пунктами 3 и 4 части 1 статьи 46 Федерального закона </w:t>
      </w:r>
      <w:r w:rsidR="00685F55">
        <w:rPr>
          <w:rFonts w:ascii="Times New Roman" w:eastAsia="Times New Roman" w:hAnsi="Times New Roman" w:cs="Times New Roman"/>
          <w:sz w:val="28"/>
          <w:szCs w:val="28"/>
          <w:lang w:eastAsia="ru-RU"/>
        </w:rPr>
        <w:t>«</w:t>
      </w:r>
      <w:r w:rsidRPr="00911FB3">
        <w:rPr>
          <w:rFonts w:ascii="Times New Roman" w:eastAsia="Times New Roman" w:hAnsi="Times New Roman" w:cs="Times New Roman"/>
          <w:sz w:val="28"/>
          <w:szCs w:val="28"/>
          <w:lang w:eastAsia="ru-RU"/>
        </w:rPr>
        <w:t>Об исполнительном производстве</w:t>
      </w:r>
      <w:r w:rsidR="00685F55">
        <w:rPr>
          <w:rFonts w:ascii="Times New Roman" w:eastAsia="Times New Roman" w:hAnsi="Times New Roman" w:cs="Times New Roman"/>
          <w:sz w:val="28"/>
          <w:szCs w:val="28"/>
          <w:lang w:eastAsia="ru-RU"/>
        </w:rPr>
        <w:t>»</w:t>
      </w:r>
      <w:r w:rsidRPr="00911FB3">
        <w:rPr>
          <w:rFonts w:ascii="Times New Roman" w:eastAsia="Times New Roman" w:hAnsi="Times New Roman" w:cs="Times New Roman"/>
          <w:sz w:val="28"/>
          <w:szCs w:val="28"/>
          <w:lang w:eastAsia="ru-RU"/>
        </w:rPr>
        <w:t>.</w:t>
      </w:r>
    </w:p>
    <w:p w:rsidR="00FF7CE5" w:rsidRDefault="00FF7CE5" w:rsidP="00E8000A">
      <w:pPr>
        <w:spacing w:after="0" w:line="240" w:lineRule="auto"/>
        <w:ind w:firstLine="709"/>
        <w:jc w:val="both"/>
        <w:rPr>
          <w:rFonts w:ascii="Times New Roman" w:eastAsia="Calibri" w:hAnsi="Times New Roman" w:cs="Times New Roman"/>
          <w:color w:val="000000"/>
          <w:sz w:val="28"/>
          <w:szCs w:val="28"/>
        </w:rPr>
      </w:pPr>
      <w:r w:rsidRPr="00911FB3">
        <w:rPr>
          <w:rFonts w:ascii="Times New Roman" w:eastAsia="Calibri" w:hAnsi="Times New Roman" w:cs="Times New Roman"/>
          <w:color w:val="000000"/>
          <w:sz w:val="28"/>
          <w:szCs w:val="28"/>
        </w:rPr>
        <w:tab/>
      </w:r>
    </w:p>
    <w:sectPr w:rsidR="00FF7CE5" w:rsidSect="00B92A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7CE5"/>
    <w:rsid w:val="00105B94"/>
    <w:rsid w:val="00685F55"/>
    <w:rsid w:val="006C212F"/>
    <w:rsid w:val="00810AFC"/>
    <w:rsid w:val="0085577E"/>
    <w:rsid w:val="00882A65"/>
    <w:rsid w:val="00966A5C"/>
    <w:rsid w:val="00AD0F4E"/>
    <w:rsid w:val="00B92AED"/>
    <w:rsid w:val="00CB23C8"/>
    <w:rsid w:val="00E8000A"/>
    <w:rsid w:val="00F97AD8"/>
    <w:rsid w:val="00FC59A3"/>
    <w:rsid w:val="00FD34CC"/>
    <w:rsid w:val="00FF7C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C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7CE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F7CE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5</Pages>
  <Words>1791</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Анатольевна</dc:creator>
  <cp:keywords/>
  <dc:description/>
  <cp:lastModifiedBy>33or-nazarenko</cp:lastModifiedBy>
  <cp:revision>9</cp:revision>
  <cp:lastPrinted>2020-12-10T00:40:00Z</cp:lastPrinted>
  <dcterms:created xsi:type="dcterms:W3CDTF">2020-12-10T00:40:00Z</dcterms:created>
  <dcterms:modified xsi:type="dcterms:W3CDTF">2022-07-04T09:12:00Z</dcterms:modified>
</cp:coreProperties>
</file>